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0B" w:rsidRDefault="00376E59">
      <w:pPr>
        <w:pStyle w:val="10"/>
        <w:keepNext/>
        <w:keepLines/>
        <w:shd w:val="clear" w:color="auto" w:fill="auto"/>
        <w:ind w:left="40"/>
      </w:pPr>
      <w:bookmarkStart w:id="0" w:name="bookmark0"/>
      <w:r>
        <w:t>ПРЕДЛОЖЕНИЕ</w:t>
      </w:r>
      <w:bookmarkEnd w:id="0"/>
    </w:p>
    <w:p w:rsidR="0065430B" w:rsidRDefault="00376E59">
      <w:pPr>
        <w:pStyle w:val="20"/>
        <w:keepNext/>
        <w:keepLines/>
        <w:shd w:val="clear" w:color="auto" w:fill="auto"/>
        <w:spacing w:before="0"/>
        <w:ind w:left="40"/>
      </w:pPr>
      <w:bookmarkStart w:id="1" w:name="bookmark1"/>
      <w:r>
        <w:t xml:space="preserve">о заключении концессионного соглашения с лицом, выступающим с инициативой заключения концессионного соглашения </w:t>
      </w:r>
      <w:proofErr w:type="gramStart"/>
      <w:r>
        <w:t>в</w:t>
      </w:r>
      <w:bookmarkEnd w:id="1"/>
      <w:proofErr w:type="gramEnd"/>
    </w:p>
    <w:p w:rsidR="0065430B" w:rsidRDefault="00376E59">
      <w:pPr>
        <w:pStyle w:val="20"/>
        <w:keepNext/>
        <w:keepLines/>
        <w:shd w:val="clear" w:color="auto" w:fill="auto"/>
        <w:spacing w:before="0" w:after="85"/>
        <w:ind w:left="40"/>
      </w:pPr>
      <w:bookmarkStart w:id="2" w:name="bookmark2"/>
      <w:proofErr w:type="gramStart"/>
      <w:r>
        <w:t>отношении</w:t>
      </w:r>
      <w:proofErr w:type="gramEnd"/>
      <w:r>
        <w:t xml:space="preserve"> объектов теплоснабжения, водоснабжения и водоотведения</w:t>
      </w:r>
      <w:bookmarkEnd w:id="2"/>
    </w:p>
    <w:p w:rsidR="0065430B" w:rsidRDefault="00376E59">
      <w:pPr>
        <w:pStyle w:val="22"/>
        <w:shd w:val="clear" w:color="auto" w:fill="auto"/>
        <w:spacing w:before="0"/>
        <w:ind w:left="40"/>
      </w:pPr>
      <w:r>
        <w:t>Общество с ограниченной ответственностью «Забайкальский тепловик»</w:t>
      </w:r>
      <w:r>
        <w:t xml:space="preserve"> (ООО «Забайкальский тепловик»)</w:t>
      </w:r>
    </w:p>
    <w:p w:rsidR="0065430B" w:rsidRDefault="00376E59">
      <w:pPr>
        <w:pStyle w:val="22"/>
        <w:shd w:val="clear" w:color="auto" w:fill="auto"/>
        <w:spacing w:before="0"/>
        <w:ind w:left="40"/>
      </w:pPr>
      <w:r>
        <w:t>Лицо, выступающее с инициативой заключения концессионного соглашения (Далее заявитель)</w:t>
      </w:r>
    </w:p>
    <w:p w:rsidR="0065430B" w:rsidRDefault="00376E59">
      <w:pPr>
        <w:pStyle w:val="22"/>
        <w:shd w:val="clear" w:color="auto" w:fill="auto"/>
        <w:spacing w:before="0"/>
        <w:ind w:left="40"/>
      </w:pPr>
      <w:proofErr w:type="gramStart"/>
      <w:r>
        <w:t>(полное и сокращенное (в случае, если имеется) наименование юридического лица, в том числе являющегося стороной по договору простого</w:t>
      </w:r>
      <w:proofErr w:type="gramEnd"/>
    </w:p>
    <w:p w:rsidR="0065430B" w:rsidRDefault="00376E59">
      <w:pPr>
        <w:pStyle w:val="22"/>
        <w:shd w:val="clear" w:color="auto" w:fill="auto"/>
        <w:spacing w:before="0" w:line="266" w:lineRule="exact"/>
        <w:ind w:left="40"/>
      </w:pPr>
      <w:r>
        <w:t>това</w:t>
      </w:r>
      <w:r>
        <w:t>рищества (договору о совместной деятельности);</w:t>
      </w:r>
    </w:p>
    <w:p w:rsidR="0065430B" w:rsidRDefault="00376E59">
      <w:pPr>
        <w:pStyle w:val="a4"/>
        <w:framePr w:w="15865" w:wrap="notBeside" w:vAnchor="text" w:hAnchor="text" w:xAlign="center" w:y="1"/>
        <w:shd w:val="clear" w:color="auto" w:fill="auto"/>
      </w:pPr>
      <w:r>
        <w:t xml:space="preserve">672038,Забайкальский край, </w:t>
      </w:r>
      <w:proofErr w:type="gramStart"/>
      <w:r>
        <w:t>г</w:t>
      </w:r>
      <w:proofErr w:type="gramEnd"/>
      <w:r>
        <w:t xml:space="preserve">. Чита, ул. Шилова, дом 99г, 5 </w:t>
      </w:r>
      <w:proofErr w:type="spellStart"/>
      <w:r>
        <w:t>эт</w:t>
      </w:r>
      <w:proofErr w:type="spellEnd"/>
      <w:r>
        <w:t xml:space="preserve">., пом. 28, тел: 21-15-60, </w:t>
      </w:r>
      <w:r>
        <w:rPr>
          <w:lang w:val="en-US" w:eastAsia="en-US" w:bidi="en-US"/>
        </w:rPr>
        <w:t>email</w:t>
      </w:r>
      <w:r w:rsidRPr="00376E59">
        <w:rPr>
          <w:lang w:eastAsia="en-US" w:bidi="en-US"/>
        </w:rPr>
        <w:t xml:space="preserve">: </w:t>
      </w:r>
      <w:hyperlink r:id="rId7" w:history="1">
        <w:r>
          <w:rPr>
            <w:lang w:val="en-US" w:eastAsia="en-US" w:bidi="en-US"/>
          </w:rPr>
          <w:t>zab</w:t>
        </w:r>
        <w:r w:rsidRPr="00376E59">
          <w:rPr>
            <w:lang w:eastAsia="en-US" w:bidi="en-US"/>
          </w:rPr>
          <w:t>-</w:t>
        </w:r>
        <w:r>
          <w:rPr>
            <w:lang w:val="en-US" w:eastAsia="en-US" w:bidi="en-US"/>
          </w:rPr>
          <w:t>teplovik</w:t>
        </w:r>
        <w:r w:rsidRPr="00376E59">
          <w:rPr>
            <w:lang w:eastAsia="en-US" w:bidi="en-US"/>
          </w:rPr>
          <w:t>@</w:t>
        </w:r>
        <w:r>
          <w:rPr>
            <w:lang w:val="en-US" w:eastAsia="en-US" w:bidi="en-US"/>
          </w:rPr>
          <w:t>mail</w:t>
        </w:r>
        <w:r w:rsidRPr="00376E59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1"/>
        <w:gridCol w:w="6264"/>
      </w:tblGrid>
      <w:tr w:rsidR="0065430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6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3"/>
              </w:rPr>
              <w:t>Наименование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6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3"/>
              </w:rPr>
              <w:t>Содержание сведений</w:t>
            </w: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5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65" w:wrap="notBeside" w:vAnchor="text" w:hAnchor="text" w:xAlign="center" w:y="1"/>
              <w:shd w:val="clear" w:color="auto" w:fill="auto"/>
              <w:tabs>
                <w:tab w:val="left" w:pos="724"/>
              </w:tabs>
              <w:spacing w:before="0" w:line="266" w:lineRule="exact"/>
              <w:jc w:val="both"/>
            </w:pPr>
            <w:r>
              <w:rPr>
                <w:rStyle w:val="23"/>
              </w:rPr>
              <w:t>И.</w:t>
            </w:r>
            <w:r>
              <w:rPr>
                <w:rStyle w:val="23"/>
              </w:rPr>
              <w:tab/>
              <w:t xml:space="preserve">Сведения о </w:t>
            </w:r>
            <w:r>
              <w:rPr>
                <w:rStyle w:val="23"/>
              </w:rPr>
              <w:t>соответствии заявителя установленным требованиям</w:t>
            </w: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65" w:wrap="notBeside" w:vAnchor="text" w:hAnchor="text" w:xAlign="center" w:y="1"/>
              <w:shd w:val="clear" w:color="auto" w:fill="auto"/>
              <w:spacing w:before="0" w:line="281" w:lineRule="exact"/>
              <w:jc w:val="both"/>
            </w:pPr>
            <w:r>
              <w:rPr>
                <w:rStyle w:val="23"/>
              </w:rPr>
              <w:t>1. Сведения об отсутствии решения о ликвидации юридического лиц</w:t>
            </w:r>
            <w:proofErr w:type="gramStart"/>
            <w:r>
              <w:rPr>
                <w:rStyle w:val="23"/>
              </w:rPr>
              <w:t>а-</w:t>
            </w:r>
            <w:proofErr w:type="gramEnd"/>
            <w:r>
              <w:rPr>
                <w:rStyle w:val="23"/>
              </w:rPr>
              <w:t xml:space="preserve"> заявителя или прекращения физическим лицом-Заявителем деятельности в качестве индивидуального предпринимателя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0B" w:rsidRDefault="00376E59">
            <w:pPr>
              <w:pStyle w:val="22"/>
              <w:framePr w:w="15865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3"/>
              </w:rPr>
              <w:t xml:space="preserve">Выписка из Единого </w:t>
            </w:r>
            <w:r>
              <w:rPr>
                <w:rStyle w:val="23"/>
              </w:rPr>
              <w:t>государственного реестра юридических лиц от 16.11.2018 №2309В/2018</w:t>
            </w: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65" w:wrap="notBeside" w:vAnchor="text" w:hAnchor="text" w:xAlign="center" w:y="1"/>
              <w:shd w:val="clear" w:color="auto" w:fill="auto"/>
              <w:spacing w:before="0" w:line="288" w:lineRule="exact"/>
              <w:jc w:val="both"/>
            </w:pPr>
            <w:r>
              <w:rPr>
                <w:rStyle w:val="23"/>
              </w:rPr>
              <w:t>2. Сведения об отсутствии определения суда возбуждении производства по делу о банкротстве в отношении заявителя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65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3"/>
              </w:rPr>
              <w:t>Выписка из Единого государственного реестра юридических лиц от 16.11.2018 №2</w:t>
            </w:r>
            <w:r>
              <w:rPr>
                <w:rStyle w:val="23"/>
              </w:rPr>
              <w:t>309В/2018</w:t>
            </w: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2488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65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 xml:space="preserve">3. </w:t>
            </w:r>
            <w:proofErr w:type="gramStart"/>
            <w:r>
              <w:rPr>
                <w:rStyle w:val="23"/>
              </w:rPr>
              <w:t xml:space="preserve">Сведения об отсутствии недоимки по налогам, сборам, задолженности по иным обязательным платежам в бюджеты бюджетной системы Российской Федерации (за исключение сумм, на которые предоставлена отсрочка, рассрочка, инвестиционный налоговый </w:t>
            </w:r>
            <w:r>
              <w:rPr>
                <w:rStyle w:val="23"/>
              </w:rPr>
              <w:t>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</w:t>
            </w:r>
            <w:proofErr w:type="gramEnd"/>
            <w:r>
              <w:rPr>
                <w:rStyle w:val="23"/>
              </w:rPr>
              <w:t xml:space="preserve"> по</w:t>
            </w:r>
            <w:r>
              <w:rPr>
                <w:rStyle w:val="23"/>
              </w:rPr>
              <w:t xml:space="preserve"> уплате этих сумм исполненной) за прошедший календарный код, размер которых превышает 25 процентов балансовой стоимости активов лица, по данным бухгалтерской (финансовой) отчетности за последний отчетный период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30B" w:rsidRDefault="00376E59">
            <w:pPr>
              <w:pStyle w:val="22"/>
              <w:framePr w:w="1586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Справка № 1196 о состоянии расчетов по налога</w:t>
            </w:r>
            <w:r>
              <w:rPr>
                <w:rStyle w:val="23"/>
              </w:rPr>
              <w:t>м, сборам, страховым взносам, пеням, штрафам, процентам организаций и индивидуальных предпринимателей по состоянию на 14.0.2019.</w:t>
            </w:r>
          </w:p>
          <w:p w:rsidR="0065430B" w:rsidRDefault="00376E59">
            <w:pPr>
              <w:pStyle w:val="22"/>
              <w:framePr w:w="15865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>Справка № 9 об исполнении налогоплательщиком (плательщиком сбора, налоговым агентом) обязанности по уплате налогов, сборов, пен</w:t>
            </w:r>
            <w:r>
              <w:rPr>
                <w:rStyle w:val="23"/>
              </w:rPr>
              <w:t>ей, штрафов, процентов от 14.01.2019</w:t>
            </w: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65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>4.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(предельного размера расходов на создание и (или</w:t>
            </w:r>
            <w:proofErr w:type="gramStart"/>
            <w:r>
              <w:rPr>
                <w:rStyle w:val="23"/>
              </w:rPr>
              <w:t xml:space="preserve"> )</w:t>
            </w:r>
            <w:proofErr w:type="gramEnd"/>
            <w:r>
              <w:rPr>
                <w:rStyle w:val="23"/>
              </w:rPr>
              <w:t xml:space="preserve"> </w:t>
            </w:r>
            <w:r>
              <w:rPr>
                <w:rStyle w:val="23"/>
              </w:rPr>
              <w:t>реконструкцию объекта концессионного соглашения, которые предлагаются осуществить концессионером, на каждый год срока действия концессионного соглашения)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30B" w:rsidRDefault="0065430B">
            <w:pPr>
              <w:framePr w:w="158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430B" w:rsidRDefault="0065430B">
      <w:pPr>
        <w:framePr w:w="15865" w:wrap="notBeside" w:vAnchor="text" w:hAnchor="text" w:xAlign="center" w:y="1"/>
        <w:rPr>
          <w:sz w:val="2"/>
          <w:szCs w:val="2"/>
        </w:rPr>
      </w:pPr>
    </w:p>
    <w:p w:rsidR="0065430B" w:rsidRDefault="0065430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16"/>
        <w:gridCol w:w="6275"/>
      </w:tblGrid>
      <w:tr w:rsidR="0065430B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3"/>
              </w:rPr>
              <w:lastRenderedPageBreak/>
              <w:t>Наименование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3"/>
              </w:rPr>
              <w:t>Содержание сведений</w:t>
            </w: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5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92" w:lineRule="exact"/>
            </w:pPr>
            <w:r>
              <w:rPr>
                <w:rStyle w:val="23"/>
              </w:rPr>
              <w:t xml:space="preserve">Н.Сведения, подтверждающие соответствие </w:t>
            </w:r>
            <w:proofErr w:type="gramStart"/>
            <w:r>
              <w:rPr>
                <w:rStyle w:val="23"/>
              </w:rPr>
              <w:t xml:space="preserve">инициативы заявителя </w:t>
            </w:r>
            <w:r>
              <w:rPr>
                <w:rStyle w:val="23"/>
              </w:rPr>
              <w:t>программ комплексного развития систем коммунальной инфраструктуры</w:t>
            </w:r>
            <w:proofErr w:type="gramEnd"/>
            <w:r>
              <w:rPr>
                <w:rStyle w:val="23"/>
              </w:rPr>
              <w:t xml:space="preserve"> поселений, городских округов, государственным программам Российской Федерации, субъектов Российской Федерации, муниципальным программам, за исключении случаев, если объектом концессионного с</w:t>
            </w:r>
            <w:r>
              <w:rPr>
                <w:rStyle w:val="23"/>
              </w:rPr>
              <w:t>оглашения является имущество, указанное в части 1</w:t>
            </w:r>
            <w:r>
              <w:rPr>
                <w:rStyle w:val="23"/>
                <w:vertAlign w:val="superscript"/>
              </w:rPr>
              <w:t>2</w:t>
            </w:r>
          </w:p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92" w:lineRule="exact"/>
            </w:pPr>
            <w:r>
              <w:rPr>
                <w:rStyle w:val="23"/>
              </w:rPr>
              <w:t>Статьи 10 Федерального закона «О концессионных соглашениях»</w:t>
            </w: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>5. Наименование органа, осуществляющего полномочия собственника в отношении вида имущества, являющегося объектом концессионного соглашения.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3"/>
              </w:rPr>
              <w:t>Администрация сельского поселения «</w:t>
            </w:r>
            <w:proofErr w:type="spellStart"/>
            <w:r>
              <w:rPr>
                <w:rStyle w:val="23"/>
              </w:rPr>
              <w:t>Маргуцекское</w:t>
            </w:r>
            <w:proofErr w:type="spellEnd"/>
            <w:r>
              <w:rPr>
                <w:rStyle w:val="23"/>
              </w:rPr>
              <w:t>»</w:t>
            </w: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>6. Имущество, являющееся объектом концессионного соглашения, которое планируется создать (реконструировать) в рамках концессионного соглашения, в том числе объекты движимого имущества, технологически связан</w:t>
            </w:r>
            <w:r>
              <w:rPr>
                <w:rStyle w:val="23"/>
              </w:rPr>
              <w:t>ного с объектами недвижимого имущества и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 xml:space="preserve">1 .Здание </w:t>
            </w:r>
            <w:proofErr w:type="spellStart"/>
            <w:r>
              <w:rPr>
                <w:rStyle w:val="23"/>
              </w:rPr>
              <w:t>котельнойс</w:t>
            </w:r>
            <w:proofErr w:type="spellEnd"/>
            <w:r>
              <w:rPr>
                <w:rStyle w:val="23"/>
              </w:rPr>
              <w:t xml:space="preserve">. </w:t>
            </w:r>
            <w:proofErr w:type="spellStart"/>
            <w:r>
              <w:rPr>
                <w:rStyle w:val="23"/>
              </w:rPr>
              <w:t>Маргуцек</w:t>
            </w:r>
            <w:proofErr w:type="spellEnd"/>
            <w:r>
              <w:rPr>
                <w:rStyle w:val="23"/>
              </w:rPr>
              <w:t>,</w:t>
            </w:r>
          </w:p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Площадь объекта - 610 кв.м., Кадастровый (или условный) номер 75:09:030101:168.</w:t>
            </w: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1350"/>
          <w:jc w:val="center"/>
        </w:trPr>
        <w:tc>
          <w:tcPr>
            <w:tcW w:w="9616" w:type="dxa"/>
            <w:tcBorders>
              <w:left w:val="single" w:sz="4" w:space="0" w:color="auto"/>
            </w:tcBorders>
            <w:shd w:val="clear" w:color="auto" w:fill="FFFFFF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 xml:space="preserve">предназначенного для осуществления деятельности, предусмотренной концессионным соглашением, и его </w:t>
            </w:r>
            <w:r>
              <w:rPr>
                <w:rStyle w:val="23"/>
              </w:rPr>
              <w:t>существенные характеристики</w:t>
            </w:r>
          </w:p>
        </w:tc>
        <w:tc>
          <w:tcPr>
            <w:tcW w:w="6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 xml:space="preserve">2. </w:t>
            </w:r>
            <w:proofErr w:type="spellStart"/>
            <w:r>
              <w:rPr>
                <w:rStyle w:val="23"/>
              </w:rPr>
              <w:t>Зданиенасосной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станциисартезианскоиекважиной</w:t>
            </w:r>
            <w:proofErr w:type="spell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назначениенежилое</w:t>
            </w:r>
            <w:proofErr w:type="spell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площадьобъекта</w:t>
            </w:r>
            <w:proofErr w:type="spellEnd"/>
            <w:r>
              <w:rPr>
                <w:rStyle w:val="23"/>
              </w:rPr>
              <w:t xml:space="preserve"> - 5,7кв.м. </w:t>
            </w:r>
            <w:proofErr w:type="spellStart"/>
            <w:r>
              <w:rPr>
                <w:rStyle w:val="23"/>
              </w:rPr>
              <w:t>З.Зданиенасоснойстанции</w:t>
            </w:r>
            <w:proofErr w:type="spellEnd"/>
            <w:r>
              <w:rPr>
                <w:rStyle w:val="23"/>
              </w:rPr>
              <w:t xml:space="preserve"> с </w:t>
            </w:r>
            <w:proofErr w:type="spellStart"/>
            <w:r>
              <w:rPr>
                <w:rStyle w:val="23"/>
              </w:rPr>
              <w:t>артезианскойскважиной</w:t>
            </w:r>
            <w:proofErr w:type="spellEnd"/>
            <w:r>
              <w:rPr>
                <w:rStyle w:val="23"/>
              </w:rPr>
              <w:t>, назначение нежилое, площадь объекта 21,2 кв.м., кадастровый (или условный</w:t>
            </w:r>
            <w:proofErr w:type="gramStart"/>
            <w:r>
              <w:rPr>
                <w:rStyle w:val="23"/>
              </w:rPr>
              <w:t>)н</w:t>
            </w:r>
            <w:proofErr w:type="gramEnd"/>
            <w:r>
              <w:rPr>
                <w:rStyle w:val="23"/>
              </w:rPr>
              <w:t>омер75:09:</w:t>
            </w:r>
            <w:r>
              <w:rPr>
                <w:rStyle w:val="23"/>
              </w:rPr>
              <w:t>030101:152</w:t>
            </w: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2502"/>
          <w:jc w:val="center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>7.Адре</w:t>
            </w:r>
            <w:proofErr w:type="gramStart"/>
            <w:r>
              <w:rPr>
                <w:rStyle w:val="23"/>
              </w:rPr>
              <w:t>с(</w:t>
            </w:r>
            <w:proofErr w:type="gramEnd"/>
            <w:r>
              <w:rPr>
                <w:rStyle w:val="23"/>
              </w:rPr>
              <w:t>место нахождения) предлагаемого к созданию и (или) реконструкции объекта концессионного соглашения.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before="0" w:line="277" w:lineRule="exact"/>
              <w:jc w:val="left"/>
            </w:pPr>
            <w:r>
              <w:rPr>
                <w:rStyle w:val="23"/>
              </w:rPr>
              <w:t xml:space="preserve">Забайкальский край, Краснокаменский район, с. </w:t>
            </w:r>
            <w:proofErr w:type="spellStart"/>
            <w:r>
              <w:rPr>
                <w:rStyle w:val="23"/>
              </w:rPr>
              <w:t>Маргуцек</w:t>
            </w:r>
            <w:proofErr w:type="spellEnd"/>
            <w:r>
              <w:rPr>
                <w:rStyle w:val="23"/>
              </w:rPr>
              <w:t>,</w:t>
            </w:r>
          </w:p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3"/>
              </w:rPr>
              <w:t>ул. Привокзальная, 26;</w:t>
            </w:r>
          </w:p>
          <w:p w:rsidR="0065430B" w:rsidRDefault="00376E59">
            <w:pPr>
              <w:pStyle w:val="22"/>
              <w:framePr w:w="158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before="0" w:line="277" w:lineRule="exact"/>
              <w:jc w:val="left"/>
            </w:pPr>
            <w:r>
              <w:rPr>
                <w:rStyle w:val="23"/>
              </w:rPr>
              <w:t xml:space="preserve">Забайкальский край, Краснокаменский район, с. </w:t>
            </w:r>
            <w:proofErr w:type="spellStart"/>
            <w:r>
              <w:rPr>
                <w:rStyle w:val="23"/>
              </w:rPr>
              <w:t>Маргуцек</w:t>
            </w:r>
            <w:proofErr w:type="spellEnd"/>
            <w:r>
              <w:rPr>
                <w:rStyle w:val="23"/>
              </w:rPr>
              <w:t>,</w:t>
            </w:r>
          </w:p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3"/>
              </w:rPr>
              <w:t>ул. Набережная, 1а</w:t>
            </w:r>
          </w:p>
          <w:p w:rsidR="0065430B" w:rsidRDefault="00376E59">
            <w:pPr>
              <w:pStyle w:val="22"/>
              <w:framePr w:w="158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before="0" w:line="277" w:lineRule="exact"/>
              <w:jc w:val="left"/>
            </w:pPr>
            <w:r>
              <w:rPr>
                <w:rStyle w:val="23"/>
              </w:rPr>
              <w:t xml:space="preserve">Забайкальский край, Краснокаменский район, с. </w:t>
            </w:r>
            <w:proofErr w:type="spellStart"/>
            <w:r>
              <w:rPr>
                <w:rStyle w:val="23"/>
              </w:rPr>
              <w:t>Маргуцек</w:t>
            </w:r>
            <w:proofErr w:type="spellEnd"/>
            <w:r>
              <w:rPr>
                <w:rStyle w:val="23"/>
              </w:rPr>
              <w:t>,</w:t>
            </w:r>
          </w:p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r>
              <w:rPr>
                <w:rStyle w:val="23"/>
              </w:rPr>
              <w:t>ул. Набережная, 6, помещение 1</w:t>
            </w: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 xml:space="preserve">8. Срок передачи </w:t>
            </w:r>
            <w:proofErr w:type="spellStart"/>
            <w:r>
              <w:rPr>
                <w:rStyle w:val="23"/>
              </w:rPr>
              <w:t>Концедентом</w:t>
            </w:r>
            <w:proofErr w:type="spellEnd"/>
            <w:r>
              <w:rPr>
                <w:rStyle w:val="23"/>
              </w:rPr>
              <w:t xml:space="preserve"> концессионеру объекта концессионного соглашения и (или) иного передаваемого </w:t>
            </w:r>
            <w:proofErr w:type="spellStart"/>
            <w:r>
              <w:rPr>
                <w:rStyle w:val="23"/>
              </w:rPr>
              <w:t>Концедентом</w:t>
            </w:r>
            <w:proofErr w:type="spellEnd"/>
            <w:r>
              <w:rPr>
                <w:rStyle w:val="23"/>
              </w:rPr>
              <w:t xml:space="preserve"> концессионеру по концессионному </w:t>
            </w:r>
            <w:r>
              <w:rPr>
                <w:rStyle w:val="23"/>
              </w:rPr>
              <w:t xml:space="preserve">соглашению недвижимого имущества или недвижимого и движимого имущества, технологически </w:t>
            </w:r>
            <w:proofErr w:type="gramStart"/>
            <w:r>
              <w:rPr>
                <w:rStyle w:val="23"/>
              </w:rPr>
              <w:t>связанных</w:t>
            </w:r>
            <w:proofErr w:type="gramEnd"/>
            <w:r>
              <w:rPr>
                <w:rStyle w:val="23"/>
              </w:rPr>
              <w:t xml:space="preserve"> между собой и предназначенных для осуществления деятельности, предусмотренной концессионным соглашением.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3"/>
              </w:rPr>
              <w:t>10 лет</w:t>
            </w: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3"/>
              </w:rPr>
              <w:t>9. Наличие либо отсутствие проектной документа</w:t>
            </w:r>
            <w:r>
              <w:rPr>
                <w:rStyle w:val="23"/>
              </w:rPr>
              <w:t>ции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81" w:lineRule="exact"/>
              <w:jc w:val="left"/>
            </w:pPr>
            <w:r>
              <w:rPr>
                <w:rStyle w:val="23"/>
              </w:rPr>
              <w:t xml:space="preserve">Проектная документация разработана или будет разработана </w:t>
            </w:r>
            <w:proofErr w:type="spellStart"/>
            <w:r>
              <w:rPr>
                <w:rStyle w:val="23"/>
              </w:rPr>
              <w:t>Концедентом</w:t>
            </w:r>
            <w:proofErr w:type="spellEnd"/>
            <w:r>
              <w:rPr>
                <w:rStyle w:val="23"/>
              </w:rPr>
              <w:t>.</w:t>
            </w: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3"/>
              </w:rPr>
              <w:t>10. Технико-Экономические характеристики объекта концессионного соглашения.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77" w:lineRule="exact"/>
              <w:jc w:val="left"/>
            </w:pPr>
            <w:proofErr w:type="gramStart"/>
            <w:r>
              <w:rPr>
                <w:rStyle w:val="23"/>
              </w:rPr>
              <w:t>Указаны в проекте концессионного соглашения, приложение № 4,5</w:t>
            </w:r>
            <w:proofErr w:type="gramEnd"/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3"/>
              </w:rPr>
              <w:t>11. Краткое описание актуальности, целей и</w:t>
            </w:r>
            <w:r>
              <w:rPr>
                <w:rStyle w:val="23"/>
              </w:rPr>
              <w:t xml:space="preserve"> задач предлагаемого к реализации проекта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9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3"/>
              </w:rPr>
              <w:t xml:space="preserve">Качественное, бесперебойное обеспечение </w:t>
            </w:r>
            <w:proofErr w:type="gramStart"/>
            <w:r>
              <w:rPr>
                <w:rStyle w:val="23"/>
              </w:rPr>
              <w:t>тепловой</w:t>
            </w:r>
            <w:proofErr w:type="gramEnd"/>
          </w:p>
        </w:tc>
      </w:tr>
    </w:tbl>
    <w:p w:rsidR="0065430B" w:rsidRDefault="0065430B">
      <w:pPr>
        <w:framePr w:w="15890" w:wrap="notBeside" w:vAnchor="text" w:hAnchor="text" w:xAlign="center" w:y="1"/>
        <w:rPr>
          <w:sz w:val="2"/>
          <w:szCs w:val="2"/>
        </w:rPr>
      </w:pPr>
    </w:p>
    <w:p w:rsidR="0065430B" w:rsidRDefault="0065430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8"/>
        <w:gridCol w:w="6268"/>
      </w:tblGrid>
      <w:tr w:rsidR="0065430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7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3"/>
              </w:rPr>
              <w:lastRenderedPageBreak/>
              <w:t>Наименование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7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3"/>
              </w:rPr>
              <w:t>Содержание сведений</w:t>
            </w: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9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30B" w:rsidRDefault="00376E59">
            <w:pPr>
              <w:pStyle w:val="22"/>
              <w:framePr w:w="15876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3"/>
              </w:rPr>
              <w:t>концессионного соглашения, включая проблемы, на решение которых он направлен.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30B" w:rsidRDefault="00376E59">
            <w:pPr>
              <w:pStyle w:val="22"/>
              <w:framePr w:w="15876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23"/>
              </w:rPr>
              <w:t xml:space="preserve">энергией, модернизация оборудования котельной и </w:t>
            </w:r>
            <w:r>
              <w:rPr>
                <w:rStyle w:val="23"/>
              </w:rPr>
              <w:t>тепловых сетей.</w:t>
            </w: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9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76" w:wrap="notBeside" w:vAnchor="text" w:hAnchor="text" w:xAlign="center" w:y="1"/>
              <w:shd w:val="clear" w:color="auto" w:fill="auto"/>
              <w:tabs>
                <w:tab w:val="left" w:pos="5306"/>
              </w:tabs>
              <w:spacing w:before="0" w:line="274" w:lineRule="exact"/>
              <w:jc w:val="both"/>
            </w:pPr>
            <w:proofErr w:type="gramStart"/>
            <w:r>
              <w:rPr>
                <w:rStyle w:val="23"/>
              </w:rPr>
              <w:t xml:space="preserve">12 Сметная стоимость предлагаемого к реализации проекта концессионного соглашения на этапе создания и (или) реконструкции и использования (эксплуатации) объекта концессионного соглашения (расходы по проекту на каждом из указанных этапов с </w:t>
            </w:r>
            <w:r>
              <w:rPr>
                <w:rStyle w:val="23"/>
              </w:rPr>
              <w:t>разбивкой на источники финансирования::</w:t>
            </w:r>
            <w:r>
              <w:rPr>
                <w:rStyle w:val="23"/>
              </w:rPr>
              <w:tab/>
              <w:t>собственные и заемные средства,</w:t>
            </w:r>
            <w:proofErr w:type="gramEnd"/>
          </w:p>
          <w:p w:rsidR="0065430B" w:rsidRDefault="00376E59">
            <w:pPr>
              <w:pStyle w:val="22"/>
              <w:framePr w:w="1587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>финансирование из бюджетов бюджетной системы Российской Федерации с указанием бюджета, по годам реализации проекта)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30B" w:rsidRDefault="00376E59">
            <w:pPr>
              <w:pStyle w:val="22"/>
              <w:framePr w:w="1587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3"/>
              </w:rPr>
              <w:t>2 334 901 руб.</w:t>
            </w: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9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30B" w:rsidRDefault="00376E59">
            <w:pPr>
              <w:pStyle w:val="22"/>
              <w:framePr w:w="15876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3"/>
              </w:rPr>
              <w:t>Информация об использовании инновационных технологий</w:t>
            </w:r>
            <w:r>
              <w:rPr>
                <w:rStyle w:val="23"/>
              </w:rPr>
              <w:t xml:space="preserve"> при реализации проекта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30B" w:rsidRDefault="0065430B">
            <w:pPr>
              <w:framePr w:w="158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608" w:type="dxa"/>
            <w:tcBorders>
              <w:left w:val="single" w:sz="4" w:space="0" w:color="auto"/>
            </w:tcBorders>
            <w:shd w:val="clear" w:color="auto" w:fill="FFFFFF"/>
          </w:tcPr>
          <w:p w:rsidR="0065430B" w:rsidRDefault="00376E59">
            <w:pPr>
              <w:pStyle w:val="22"/>
              <w:framePr w:w="1587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</w:rPr>
              <w:t xml:space="preserve">концессионного соглашения, в том числе при </w:t>
            </w:r>
            <w:proofErr w:type="spellStart"/>
            <w:r>
              <w:rPr>
                <w:rStyle w:val="23"/>
              </w:rPr>
              <w:t>разраоотке</w:t>
            </w:r>
            <w:proofErr w:type="spellEnd"/>
            <w:r>
              <w:rPr>
                <w:rStyle w:val="23"/>
              </w:rPr>
              <w:t xml:space="preserve"> проектной документации, на стадиях создания (реконструкции) и использования (эксплуатации) объекта</w:t>
            </w:r>
          </w:p>
        </w:tc>
        <w:tc>
          <w:tcPr>
            <w:tcW w:w="6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30B" w:rsidRDefault="00376E59">
            <w:pPr>
              <w:pStyle w:val="22"/>
              <w:framePr w:w="1587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3"/>
              </w:rPr>
              <w:t>НЕТ</w:t>
            </w:r>
          </w:p>
        </w:tc>
      </w:tr>
      <w:tr w:rsidR="0065430B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9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30B" w:rsidRDefault="00376E59">
            <w:pPr>
              <w:pStyle w:val="22"/>
              <w:framePr w:w="15876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3"/>
              </w:rPr>
              <w:t>концессионного соглашения.</w:t>
            </w:r>
          </w:p>
        </w:tc>
        <w:tc>
          <w:tcPr>
            <w:tcW w:w="6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30B" w:rsidRDefault="0065430B">
            <w:pPr>
              <w:framePr w:w="158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430B" w:rsidRDefault="0065430B">
      <w:pPr>
        <w:framePr w:w="15876" w:wrap="notBeside" w:vAnchor="text" w:hAnchor="text" w:xAlign="center" w:y="1"/>
        <w:rPr>
          <w:sz w:val="2"/>
          <w:szCs w:val="2"/>
        </w:rPr>
      </w:pPr>
    </w:p>
    <w:p w:rsidR="0065430B" w:rsidRDefault="0065430B">
      <w:pPr>
        <w:rPr>
          <w:sz w:val="2"/>
          <w:szCs w:val="2"/>
        </w:rPr>
      </w:pPr>
    </w:p>
    <w:p w:rsidR="0065430B" w:rsidRDefault="00376E59">
      <w:pPr>
        <w:pStyle w:val="22"/>
        <w:shd w:val="clear" w:color="auto" w:fill="auto"/>
        <w:spacing w:before="453" w:after="151" w:line="266" w:lineRule="exact"/>
        <w:ind w:left="800"/>
        <w:jc w:val="left"/>
      </w:pPr>
      <w:r>
        <w:t>Приложения на 45 листах</w:t>
      </w:r>
      <w:proofErr w:type="gramStart"/>
      <w:r>
        <w:t xml:space="preserve"> :</w:t>
      </w:r>
      <w:proofErr w:type="gramEnd"/>
    </w:p>
    <w:p w:rsidR="0065430B" w:rsidRDefault="00376E59">
      <w:pPr>
        <w:pStyle w:val="22"/>
        <w:numPr>
          <w:ilvl w:val="0"/>
          <w:numId w:val="2"/>
        </w:numPr>
        <w:shd w:val="clear" w:color="auto" w:fill="auto"/>
        <w:tabs>
          <w:tab w:val="left" w:pos="1775"/>
        </w:tabs>
        <w:spacing w:before="0" w:line="277" w:lineRule="exact"/>
        <w:ind w:left="400" w:right="360" w:firstLine="680"/>
        <w:jc w:val="both"/>
      </w:pPr>
      <w:r>
        <w:t xml:space="preserve">Проект </w:t>
      </w:r>
      <w:r>
        <w:t>концессионного соглашения в отношении объектов теплоснабжения, водоснабжения находящихся в муниципальной собственности сельского поселения «</w:t>
      </w:r>
      <w:proofErr w:type="spellStart"/>
      <w:r>
        <w:t>Маргуцекское</w:t>
      </w:r>
      <w:proofErr w:type="spellEnd"/>
      <w:r>
        <w:t>» муниципального района «Город Краснокаменск и Краснокаменский район» Забайкальского край в 1 экз. на 20</w:t>
      </w:r>
      <w:r>
        <w:t xml:space="preserve"> л;</w:t>
      </w:r>
    </w:p>
    <w:p w:rsidR="0065430B" w:rsidRDefault="00376E59">
      <w:pPr>
        <w:pStyle w:val="22"/>
        <w:numPr>
          <w:ilvl w:val="0"/>
          <w:numId w:val="2"/>
        </w:numPr>
        <w:shd w:val="clear" w:color="auto" w:fill="auto"/>
        <w:tabs>
          <w:tab w:val="left" w:pos="1775"/>
          <w:tab w:val="left" w:pos="2616"/>
        </w:tabs>
        <w:spacing w:before="0" w:after="51" w:line="277" w:lineRule="exact"/>
        <w:ind w:left="400" w:firstLine="680"/>
        <w:jc w:val="left"/>
      </w:pPr>
      <w:r>
        <w:t>Копия</w:t>
      </w:r>
      <w:r>
        <w:tab/>
        <w:t xml:space="preserve">Устава ООО «Забайкальский тепловик» (нотариально заверенная) в 1 </w:t>
      </w:r>
      <w:proofErr w:type="spellStart"/>
      <w:proofErr w:type="gramStart"/>
      <w:r>
        <w:t>экз</w:t>
      </w:r>
      <w:proofErr w:type="spellEnd"/>
      <w:proofErr w:type="gramEnd"/>
      <w:r>
        <w:t xml:space="preserve"> на 19 л.;</w:t>
      </w:r>
    </w:p>
    <w:p w:rsidR="0065430B" w:rsidRDefault="00376E59">
      <w:pPr>
        <w:pStyle w:val="22"/>
        <w:numPr>
          <w:ilvl w:val="0"/>
          <w:numId w:val="2"/>
        </w:numPr>
        <w:shd w:val="clear" w:color="auto" w:fill="auto"/>
        <w:tabs>
          <w:tab w:val="left" w:pos="1775"/>
          <w:tab w:val="left" w:pos="2612"/>
        </w:tabs>
        <w:spacing w:before="0" w:line="414" w:lineRule="exact"/>
        <w:ind w:left="400" w:firstLine="680"/>
        <w:jc w:val="left"/>
      </w:pPr>
      <w:r>
        <w:t>Копия</w:t>
      </w:r>
      <w:r>
        <w:tab/>
        <w:t xml:space="preserve">ИНН ООО «Забайкальский тепловик» (нотариально заверенная) в 1 </w:t>
      </w:r>
      <w:proofErr w:type="spellStart"/>
      <w:proofErr w:type="gramStart"/>
      <w:r>
        <w:t>экз</w:t>
      </w:r>
      <w:proofErr w:type="spellEnd"/>
      <w:proofErr w:type="gramEnd"/>
      <w:r>
        <w:t xml:space="preserve"> на 1 л.;</w:t>
      </w:r>
    </w:p>
    <w:p w:rsidR="0065430B" w:rsidRDefault="00376E59">
      <w:pPr>
        <w:pStyle w:val="22"/>
        <w:numPr>
          <w:ilvl w:val="0"/>
          <w:numId w:val="2"/>
        </w:numPr>
        <w:shd w:val="clear" w:color="auto" w:fill="auto"/>
        <w:tabs>
          <w:tab w:val="left" w:pos="1775"/>
          <w:tab w:val="left" w:pos="2616"/>
        </w:tabs>
        <w:spacing w:before="0" w:line="414" w:lineRule="exact"/>
        <w:ind w:left="400" w:firstLine="680"/>
        <w:jc w:val="left"/>
      </w:pPr>
      <w:r>
        <w:t>Копия</w:t>
      </w:r>
      <w:r>
        <w:tab/>
        <w:t xml:space="preserve">ОГРН ООО «Забайкальский тепловик» (нотариально заверенная) в 1 </w:t>
      </w:r>
      <w:proofErr w:type="spellStart"/>
      <w:proofErr w:type="gramStart"/>
      <w:r>
        <w:t>экз</w:t>
      </w:r>
      <w:proofErr w:type="spellEnd"/>
      <w:proofErr w:type="gramEnd"/>
      <w:r>
        <w:t xml:space="preserve"> на 1 л.;</w:t>
      </w:r>
    </w:p>
    <w:p w:rsidR="0065430B" w:rsidRDefault="00376E59">
      <w:pPr>
        <w:pStyle w:val="22"/>
        <w:numPr>
          <w:ilvl w:val="0"/>
          <w:numId w:val="2"/>
        </w:numPr>
        <w:shd w:val="clear" w:color="auto" w:fill="auto"/>
        <w:tabs>
          <w:tab w:val="left" w:pos="1775"/>
          <w:tab w:val="left" w:pos="2608"/>
        </w:tabs>
        <w:spacing w:before="0" w:line="414" w:lineRule="exact"/>
        <w:ind w:left="400" w:firstLine="680"/>
        <w:jc w:val="left"/>
      </w:pPr>
      <w:r>
        <w:t>Копия</w:t>
      </w:r>
      <w:r>
        <w:tab/>
        <w:t xml:space="preserve">Протокола собрания учредителей ООО «Забайкальский тепловик» (нотариально заверенная) в 1 </w:t>
      </w:r>
      <w:proofErr w:type="spellStart"/>
      <w:proofErr w:type="gramStart"/>
      <w:r>
        <w:t>экз</w:t>
      </w:r>
      <w:proofErr w:type="spellEnd"/>
      <w:proofErr w:type="gramEnd"/>
      <w:r>
        <w:t xml:space="preserve"> на 1 л.;</w:t>
      </w:r>
    </w:p>
    <w:p w:rsidR="0065430B" w:rsidRDefault="00376E59">
      <w:pPr>
        <w:pStyle w:val="22"/>
        <w:numPr>
          <w:ilvl w:val="0"/>
          <w:numId w:val="2"/>
        </w:numPr>
        <w:shd w:val="clear" w:color="auto" w:fill="auto"/>
        <w:tabs>
          <w:tab w:val="left" w:pos="1775"/>
        </w:tabs>
        <w:spacing w:before="0" w:line="414" w:lineRule="exact"/>
        <w:ind w:left="400" w:firstLine="680"/>
        <w:jc w:val="left"/>
      </w:pPr>
      <w:r>
        <w:t xml:space="preserve">Копия Приказа №1 о назначении на должность директора ООО «Забайкальский тепловик» нотариально заверенная) в 1 </w:t>
      </w:r>
      <w:proofErr w:type="spellStart"/>
      <w:proofErr w:type="gramStart"/>
      <w:r>
        <w:t>экз</w:t>
      </w:r>
      <w:proofErr w:type="spellEnd"/>
      <w:proofErr w:type="gramEnd"/>
      <w:r>
        <w:t xml:space="preserve"> на 1 л.;</w:t>
      </w:r>
    </w:p>
    <w:p w:rsidR="0065430B" w:rsidRDefault="00376E59">
      <w:pPr>
        <w:pStyle w:val="22"/>
        <w:numPr>
          <w:ilvl w:val="0"/>
          <w:numId w:val="2"/>
        </w:numPr>
        <w:shd w:val="clear" w:color="auto" w:fill="auto"/>
        <w:tabs>
          <w:tab w:val="left" w:pos="1775"/>
        </w:tabs>
        <w:spacing w:before="0" w:line="414" w:lineRule="exact"/>
        <w:ind w:left="400" w:firstLine="680"/>
        <w:jc w:val="left"/>
      </w:pPr>
      <w:r>
        <w:t>Выписка из Единого госуда</w:t>
      </w:r>
      <w:r>
        <w:t xml:space="preserve">рственного реестра юридических лиц от 16.11.2018 №2309В/2018в 1 </w:t>
      </w:r>
      <w:proofErr w:type="spellStart"/>
      <w:proofErr w:type="gramStart"/>
      <w:r>
        <w:t>экз</w:t>
      </w:r>
      <w:proofErr w:type="spellEnd"/>
      <w:proofErr w:type="gramEnd"/>
      <w:r>
        <w:t xml:space="preserve"> на 2 л.;</w:t>
      </w:r>
    </w:p>
    <w:p w:rsidR="0065430B" w:rsidRDefault="00376E59">
      <w:pPr>
        <w:pStyle w:val="22"/>
        <w:numPr>
          <w:ilvl w:val="0"/>
          <w:numId w:val="2"/>
        </w:numPr>
        <w:shd w:val="clear" w:color="auto" w:fill="auto"/>
        <w:tabs>
          <w:tab w:val="left" w:pos="1775"/>
        </w:tabs>
        <w:spacing w:before="0" w:line="414" w:lineRule="exact"/>
        <w:ind w:left="400" w:firstLine="680"/>
        <w:jc w:val="left"/>
      </w:pPr>
      <w:r>
        <w:t xml:space="preserve">Справка № 1196 о состоянии расчетов по налогам, сборам, страховым взносам, пеням, штрафам, процентам организаций и индивидуальных предпринимателей по состоянию на 14.0.2019в 1 </w:t>
      </w:r>
      <w:proofErr w:type="spellStart"/>
      <w:proofErr w:type="gramStart"/>
      <w:r>
        <w:t>экз</w:t>
      </w:r>
      <w:proofErr w:type="spellEnd"/>
      <w:proofErr w:type="gramEnd"/>
      <w:r>
        <w:t xml:space="preserve"> на 1 л.;</w:t>
      </w:r>
    </w:p>
    <w:p w:rsidR="0065430B" w:rsidRDefault="00376E59">
      <w:pPr>
        <w:pStyle w:val="22"/>
        <w:numPr>
          <w:ilvl w:val="0"/>
          <w:numId w:val="2"/>
        </w:numPr>
        <w:shd w:val="clear" w:color="auto" w:fill="auto"/>
        <w:tabs>
          <w:tab w:val="left" w:pos="1775"/>
        </w:tabs>
        <w:spacing w:before="0" w:line="414" w:lineRule="exact"/>
        <w:ind w:left="400" w:firstLine="680"/>
        <w:jc w:val="left"/>
      </w:pPr>
      <w:r>
        <w:t xml:space="preserve">Справка № 9 об исполнении налогоплательщиком (плательщиком сбора, налоговым агентом) обязанности по уплате налогов, сборов, пеней, штрафов, процентов от 14.01.2019в 1 </w:t>
      </w:r>
      <w:proofErr w:type="spellStart"/>
      <w:proofErr w:type="gramStart"/>
      <w:r>
        <w:t>экз</w:t>
      </w:r>
      <w:proofErr w:type="spellEnd"/>
      <w:proofErr w:type="gramEnd"/>
      <w:r>
        <w:t xml:space="preserve"> на 1 л.;</w:t>
      </w:r>
    </w:p>
    <w:p w:rsidR="0065430B" w:rsidRDefault="00376E59">
      <w:pPr>
        <w:pStyle w:val="22"/>
        <w:numPr>
          <w:ilvl w:val="0"/>
          <w:numId w:val="2"/>
        </w:numPr>
        <w:shd w:val="clear" w:color="auto" w:fill="auto"/>
        <w:tabs>
          <w:tab w:val="left" w:pos="1733"/>
        </w:tabs>
        <w:spacing w:before="0" w:after="627" w:line="266" w:lineRule="exact"/>
        <w:ind w:left="1060"/>
        <w:jc w:val="left"/>
      </w:pPr>
      <w:r>
        <w:lastRenderedPageBreak/>
        <w:t xml:space="preserve">Локально-сметные расчеты мероприятий по реконструкции объектов </w:t>
      </w:r>
      <w:r>
        <w:t xml:space="preserve">концессионного соглашения 1 </w:t>
      </w:r>
      <w:proofErr w:type="spellStart"/>
      <w:proofErr w:type="gramStart"/>
      <w:r>
        <w:t>экз</w:t>
      </w:r>
      <w:proofErr w:type="spellEnd"/>
      <w:proofErr w:type="gramEnd"/>
      <w:r>
        <w:t xml:space="preserve"> на 16 л</w:t>
      </w:r>
    </w:p>
    <w:p w:rsidR="0065430B" w:rsidRDefault="00376E59">
      <w:pPr>
        <w:framePr w:h="2218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11pt">
            <v:imagedata r:id="rId8" r:href="rId9"/>
          </v:shape>
        </w:pict>
      </w:r>
    </w:p>
    <w:p w:rsidR="0065430B" w:rsidRDefault="0065430B">
      <w:pPr>
        <w:rPr>
          <w:sz w:val="2"/>
          <w:szCs w:val="2"/>
        </w:rPr>
      </w:pPr>
    </w:p>
    <w:p w:rsidR="0065430B" w:rsidRDefault="0065430B">
      <w:pPr>
        <w:rPr>
          <w:sz w:val="2"/>
          <w:szCs w:val="2"/>
        </w:rPr>
      </w:pPr>
    </w:p>
    <w:sectPr w:rsidR="0065430B" w:rsidSect="0065430B">
      <w:pgSz w:w="16840" w:h="11900" w:orient="landscape"/>
      <w:pgMar w:top="1125" w:right="320" w:bottom="1043" w:left="6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59" w:rsidRDefault="00376E59" w:rsidP="0065430B">
      <w:r>
        <w:separator/>
      </w:r>
    </w:p>
  </w:endnote>
  <w:endnote w:type="continuationSeparator" w:id="0">
    <w:p w:rsidR="00376E59" w:rsidRDefault="00376E59" w:rsidP="0065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59" w:rsidRDefault="00376E59"/>
  </w:footnote>
  <w:footnote w:type="continuationSeparator" w:id="0">
    <w:p w:rsidR="00376E59" w:rsidRDefault="00376E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BE6"/>
    <w:multiLevelType w:val="multilevel"/>
    <w:tmpl w:val="D9F87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30FEE"/>
    <w:multiLevelType w:val="multilevel"/>
    <w:tmpl w:val="C2FE3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5430B"/>
    <w:rsid w:val="00376E59"/>
    <w:rsid w:val="0065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3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54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654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54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sid w:val="00654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5430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65430B"/>
    <w:pPr>
      <w:shd w:val="clear" w:color="auto" w:fill="FFFFFF"/>
      <w:spacing w:after="20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65430B"/>
    <w:pPr>
      <w:shd w:val="clear" w:color="auto" w:fill="FFFFFF"/>
      <w:spacing w:before="200" w:line="310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65430B"/>
    <w:pPr>
      <w:shd w:val="clear" w:color="auto" w:fill="FFFFFF"/>
      <w:spacing w:before="200" w:line="45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65430B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ab-teplov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DOCUME~1\TYUMEN~1\LOCALS~1\Temp\ABBYY\PDFTransformer\12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6423</Characters>
  <Application>Microsoft Office Word</Application>
  <DocSecurity>0</DocSecurity>
  <Lines>53</Lines>
  <Paragraphs>15</Paragraphs>
  <ScaleCrop>false</ScaleCrop>
  <Company>rhall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2019-05-08T06:09:00Z</dcterms:created>
  <dcterms:modified xsi:type="dcterms:W3CDTF">2019-05-08T06:10:00Z</dcterms:modified>
</cp:coreProperties>
</file>