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5" w:rsidRPr="006A7D47" w:rsidRDefault="00905B05" w:rsidP="00905B05">
      <w:pPr>
        <w:pStyle w:val="a3"/>
        <w:ind w:left="142" w:firstLine="709"/>
        <w:jc w:val="center"/>
        <w:outlineLvl w:val="1"/>
        <w:rPr>
          <w:rFonts w:eastAsia="MS Gothic"/>
          <w:b/>
        </w:rPr>
      </w:pPr>
      <w:r w:rsidRPr="006A7D47">
        <w:rPr>
          <w:rFonts w:eastAsia="MS Gothic"/>
          <w:b/>
        </w:rPr>
        <w:t xml:space="preserve">Общие требования к </w:t>
      </w:r>
      <w:r w:rsidRPr="006A7D47">
        <w:rPr>
          <w:rFonts w:eastAsia="MS Gothic"/>
          <w:b/>
          <w:color w:val="000000"/>
        </w:rPr>
        <w:t>р</w:t>
      </w:r>
      <w:r w:rsidRPr="006A7D47">
        <w:rPr>
          <w:b/>
          <w:color w:val="000000"/>
          <w:spacing w:val="2"/>
          <w:lang w:eastAsia="ru-RU"/>
        </w:rPr>
        <w:t>азмещению и</w:t>
      </w:r>
      <w:r w:rsidRPr="006A7D47">
        <w:rPr>
          <w:color w:val="000000"/>
          <w:spacing w:val="2"/>
          <w:lang w:eastAsia="ru-RU"/>
        </w:rPr>
        <w:t xml:space="preserve"> </w:t>
      </w:r>
      <w:r w:rsidRPr="006A7D47">
        <w:rPr>
          <w:rFonts w:eastAsia="MS Gothic"/>
          <w:b/>
        </w:rPr>
        <w:t>установке средств информации и наружной рекламы</w:t>
      </w:r>
    </w:p>
    <w:p w:rsidR="00905B05" w:rsidRPr="006A7D47" w:rsidRDefault="00905B05" w:rsidP="00905B05">
      <w:pPr>
        <w:shd w:val="clear" w:color="auto" w:fill="FFFFFF"/>
        <w:tabs>
          <w:tab w:val="left" w:pos="2115"/>
        </w:tabs>
        <w:ind w:left="142" w:firstLine="709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ab/>
      </w:r>
    </w:p>
    <w:p w:rsidR="00905B05" w:rsidRPr="006A7D47" w:rsidRDefault="00905B05" w:rsidP="00905B05">
      <w:pPr>
        <w:shd w:val="clear" w:color="auto" w:fill="FFFFFF"/>
        <w:ind w:left="142" w:firstLine="709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6A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125. Размещение средств наружной рекламы и информации на территории сельского поселения необходимо производить согласно требованиям </w:t>
      </w:r>
      <w:hyperlink r:id="rId4" w:history="1">
        <w:r w:rsidRPr="006A7D47">
          <w:rPr>
            <w:rFonts w:ascii="Times New Roman" w:hAnsi="Times New Roman"/>
            <w:color w:val="000000"/>
            <w:spacing w:val="2"/>
            <w:sz w:val="24"/>
            <w:szCs w:val="24"/>
            <w:lang w:eastAsia="ru-RU"/>
          </w:rPr>
          <w:t>Федерального закона от 13 марта 2006 года № 38-ФЗ «О рекламе»</w:t>
        </w:r>
      </w:hyperlink>
      <w:r w:rsidRPr="006A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, ГОСТ </w:t>
      </w:r>
      <w:proofErr w:type="gramStart"/>
      <w:r w:rsidRPr="006A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6A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905B05" w:rsidRPr="006A7D47" w:rsidRDefault="00905B05" w:rsidP="00905B05">
      <w:pPr>
        <w:shd w:val="clear" w:color="auto" w:fill="FFFFFF"/>
        <w:ind w:left="142" w:firstLine="709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6A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126. Организации, эксплуатирующие световые рекламы и вывески, обязаны обеспечивать своевременную замену перегоревших </w:t>
      </w:r>
      <w:proofErr w:type="spellStart"/>
      <w:r w:rsidRPr="006A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газосветовых</w:t>
      </w:r>
      <w:proofErr w:type="spellEnd"/>
      <w:r w:rsidRPr="006A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трубок и электроламп. В случае неисправности отдельных знаков рекламы или вывески выключать их полностью.</w:t>
      </w:r>
    </w:p>
    <w:p w:rsidR="00905B05" w:rsidRPr="006A7D47" w:rsidRDefault="00905B05" w:rsidP="00905B05">
      <w:pPr>
        <w:pStyle w:val="a3"/>
        <w:ind w:left="142" w:firstLine="709"/>
        <w:jc w:val="both"/>
        <w:outlineLvl w:val="1"/>
      </w:pPr>
      <w:r w:rsidRPr="006A7D47">
        <w:rPr>
          <w:color w:val="000000"/>
          <w:spacing w:val="2"/>
          <w:lang w:eastAsia="ru-RU"/>
        </w:rPr>
        <w:t xml:space="preserve">127. </w:t>
      </w:r>
      <w:r w:rsidRPr="006A7D47">
        <w:t>Средства размещения информации и рекламные конструкции,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проёмы, балконы и лоджии жилых помещений многоквартирных домов.</w:t>
      </w:r>
    </w:p>
    <w:p w:rsidR="00905B05" w:rsidRPr="006A7D47" w:rsidRDefault="00905B05" w:rsidP="00905B05">
      <w:pPr>
        <w:shd w:val="clear" w:color="auto" w:fill="FFFFFF"/>
        <w:ind w:left="142" w:firstLine="709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6A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128. На глухих фасадах зданий разрешается размещение рекламных конструкций в количестве не более 4 штук.</w:t>
      </w:r>
    </w:p>
    <w:p w:rsidR="00905B05" w:rsidRPr="006A7D47" w:rsidRDefault="00905B05" w:rsidP="00905B05">
      <w:pPr>
        <w:shd w:val="clear" w:color="auto" w:fill="FFFFFF"/>
        <w:ind w:left="142" w:firstLine="709"/>
        <w:contextualSpacing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6A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129. Вывески должны быть размещены между первым и вторым этажами, выровненные по средней линии букв размером (без учета выносных элементов букв) высотой не более 60 см. Для торговых комплексов должны быть разработаны собственные архитектурно-художественные концепции, определяющие размещение и конструкцию вывесок, но не противоречащие настоящим Правилам.</w:t>
      </w:r>
    </w:p>
    <w:p w:rsidR="00905B05" w:rsidRPr="006A7D47" w:rsidRDefault="00905B05" w:rsidP="00905B05">
      <w:pPr>
        <w:pStyle w:val="a3"/>
        <w:widowControl w:val="0"/>
        <w:autoSpaceDE w:val="0"/>
        <w:autoSpaceDN w:val="0"/>
        <w:adjustRightInd w:val="0"/>
        <w:ind w:left="142" w:firstLine="709"/>
        <w:jc w:val="both"/>
      </w:pPr>
      <w:r w:rsidRPr="006A7D47">
        <w:t>130. При производстве работ по месту установки средств размещения информации, непосредственный исполнитель должен иметь при себе документы, необходимые для производства работ по установке средства размещения информации.</w:t>
      </w:r>
    </w:p>
    <w:p w:rsidR="00905B05" w:rsidRPr="006A7D47" w:rsidRDefault="00905B05" w:rsidP="00905B05">
      <w:pPr>
        <w:pStyle w:val="a3"/>
        <w:widowControl w:val="0"/>
        <w:autoSpaceDE w:val="0"/>
        <w:autoSpaceDN w:val="0"/>
        <w:adjustRightInd w:val="0"/>
        <w:ind w:left="142" w:firstLine="709"/>
        <w:jc w:val="both"/>
      </w:pPr>
      <w:r w:rsidRPr="006A7D47">
        <w:t>131. После прекращения действия разрешения на установку средства размещения информации владелец средства размещения информации обязан в 15-дневный срок произвести его демонтаж, а также в 3-дневный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905B05" w:rsidRPr="006A7D47" w:rsidRDefault="00905B05" w:rsidP="00905B05">
      <w:pPr>
        <w:autoSpaceDE w:val="0"/>
        <w:autoSpaceDN w:val="0"/>
        <w:adjustRightInd w:val="0"/>
        <w:ind w:left="142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D47">
        <w:rPr>
          <w:rFonts w:ascii="Times New Roman" w:hAnsi="Times New Roman"/>
          <w:sz w:val="24"/>
          <w:szCs w:val="24"/>
          <w:lang w:eastAsia="ru-RU"/>
        </w:rPr>
        <w:t>132. Расклейку газет, афиш, плакатов, различного рода объявлений и реклам рекомендуется разрешать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905B05" w:rsidRPr="006A7D47" w:rsidRDefault="00905B05" w:rsidP="00905B05">
      <w:pPr>
        <w:autoSpaceDE w:val="0"/>
        <w:autoSpaceDN w:val="0"/>
        <w:adjustRightInd w:val="0"/>
        <w:ind w:left="142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D47">
        <w:rPr>
          <w:rFonts w:ascii="Times New Roman" w:hAnsi="Times New Roman"/>
          <w:sz w:val="24"/>
          <w:szCs w:val="24"/>
          <w:lang w:eastAsia="ru-RU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84555A" w:rsidRPr="00905B05" w:rsidRDefault="00905B05" w:rsidP="00905B05"/>
    <w:sectPr w:rsidR="0084555A" w:rsidRPr="00905B05" w:rsidSect="00D3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DD6"/>
    <w:rsid w:val="001A5DF9"/>
    <w:rsid w:val="00455DD6"/>
    <w:rsid w:val="00485320"/>
    <w:rsid w:val="008004A0"/>
    <w:rsid w:val="00905B05"/>
    <w:rsid w:val="00D3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2023-06-30T06:34:00Z</dcterms:created>
  <dcterms:modified xsi:type="dcterms:W3CDTF">2023-06-30T06:38:00Z</dcterms:modified>
</cp:coreProperties>
</file>